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74" w:rsidRPr="008C7C8F" w:rsidRDefault="008C7C8F" w:rsidP="005A0D8A">
      <w:pPr>
        <w:spacing w:after="0"/>
        <w:jc w:val="center"/>
        <w:rPr>
          <w:sz w:val="28"/>
          <w:szCs w:val="28"/>
        </w:rPr>
      </w:pPr>
      <w:r w:rsidRPr="00432E49">
        <w:rPr>
          <w:b/>
          <w:sz w:val="28"/>
          <w:szCs w:val="28"/>
        </w:rPr>
        <w:t>LITTLE BIRCH</w:t>
      </w:r>
      <w:r w:rsidR="000B1B74" w:rsidRPr="00432E49">
        <w:rPr>
          <w:b/>
          <w:sz w:val="28"/>
          <w:szCs w:val="28"/>
        </w:rPr>
        <w:t xml:space="preserve"> PARISH COUNCIL</w:t>
      </w:r>
      <w:r w:rsidR="002B2953">
        <w:rPr>
          <w:b/>
          <w:sz w:val="28"/>
          <w:szCs w:val="28"/>
        </w:rPr>
        <w:t xml:space="preserve"> </w:t>
      </w:r>
      <w:r w:rsidR="006455D7">
        <w:rPr>
          <w:b/>
          <w:sz w:val="28"/>
          <w:szCs w:val="28"/>
        </w:rPr>
        <w:t>–</w:t>
      </w:r>
      <w:r w:rsidR="00744FA4">
        <w:rPr>
          <w:b/>
          <w:sz w:val="28"/>
          <w:szCs w:val="28"/>
        </w:rPr>
        <w:t xml:space="preserve"> EXTRAORDINARY </w:t>
      </w:r>
      <w:r w:rsidR="006455D7">
        <w:rPr>
          <w:sz w:val="28"/>
          <w:szCs w:val="28"/>
        </w:rPr>
        <w:t>PARISH COUNCIL</w:t>
      </w:r>
      <w:r w:rsidR="00256B83">
        <w:rPr>
          <w:sz w:val="28"/>
          <w:szCs w:val="28"/>
        </w:rPr>
        <w:t xml:space="preserve"> </w:t>
      </w:r>
      <w:r w:rsidR="000B1B74" w:rsidRPr="008C7C8F">
        <w:rPr>
          <w:sz w:val="28"/>
          <w:szCs w:val="28"/>
        </w:rPr>
        <w:t>MEETING HELD ON</w:t>
      </w:r>
    </w:p>
    <w:p w:rsidR="000B1B74" w:rsidRPr="008C7C8F" w:rsidRDefault="002A34EE" w:rsidP="000B1B7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DE547A">
        <w:rPr>
          <w:sz w:val="28"/>
          <w:szCs w:val="28"/>
        </w:rPr>
        <w:t>day 23</w:t>
      </w:r>
      <w:r w:rsidR="00DE547A" w:rsidRPr="00DE547A">
        <w:rPr>
          <w:sz w:val="28"/>
          <w:szCs w:val="28"/>
          <w:vertAlign w:val="superscript"/>
        </w:rPr>
        <w:t>rd</w:t>
      </w:r>
      <w:r w:rsidR="00DE547A">
        <w:rPr>
          <w:sz w:val="28"/>
          <w:szCs w:val="28"/>
        </w:rPr>
        <w:t xml:space="preserve"> March </w:t>
      </w:r>
      <w:r w:rsidR="0008648F">
        <w:rPr>
          <w:sz w:val="28"/>
          <w:szCs w:val="28"/>
        </w:rPr>
        <w:t>201</w:t>
      </w:r>
      <w:r w:rsidR="00DE547A">
        <w:rPr>
          <w:sz w:val="28"/>
          <w:szCs w:val="28"/>
        </w:rPr>
        <w:t>6</w:t>
      </w:r>
      <w:r w:rsidR="00E24162" w:rsidRPr="008C7C8F">
        <w:rPr>
          <w:sz w:val="28"/>
          <w:szCs w:val="28"/>
        </w:rPr>
        <w:t xml:space="preserve"> </w:t>
      </w:r>
      <w:r w:rsidR="008C7C8F">
        <w:rPr>
          <w:sz w:val="28"/>
          <w:szCs w:val="28"/>
        </w:rPr>
        <w:t xml:space="preserve">at </w:t>
      </w:r>
      <w:r w:rsidR="006455D7">
        <w:rPr>
          <w:sz w:val="28"/>
          <w:szCs w:val="28"/>
        </w:rPr>
        <w:t>7.3</w:t>
      </w:r>
      <w:r>
        <w:rPr>
          <w:sz w:val="28"/>
          <w:szCs w:val="28"/>
        </w:rPr>
        <w:t>0</w:t>
      </w:r>
      <w:r w:rsidR="008F69E6">
        <w:rPr>
          <w:sz w:val="28"/>
          <w:szCs w:val="28"/>
        </w:rPr>
        <w:t>pm</w:t>
      </w:r>
      <w:r w:rsidR="002B2953">
        <w:rPr>
          <w:sz w:val="28"/>
          <w:szCs w:val="28"/>
        </w:rPr>
        <w:t xml:space="preserve"> - </w:t>
      </w:r>
      <w:r w:rsidR="002B2953" w:rsidRPr="008C7C8F">
        <w:rPr>
          <w:sz w:val="28"/>
          <w:szCs w:val="28"/>
        </w:rPr>
        <w:t xml:space="preserve">At </w:t>
      </w:r>
      <w:r w:rsidR="002B2953">
        <w:rPr>
          <w:sz w:val="28"/>
          <w:szCs w:val="28"/>
        </w:rPr>
        <w:t>Little Birch</w:t>
      </w:r>
      <w:r w:rsidR="002B2953" w:rsidRPr="008C7C8F">
        <w:rPr>
          <w:sz w:val="28"/>
          <w:szCs w:val="28"/>
        </w:rPr>
        <w:t xml:space="preserve"> Village Hall</w:t>
      </w:r>
    </w:p>
    <w:p w:rsidR="000B1B74" w:rsidRDefault="000B1B74" w:rsidP="000B1B74">
      <w:pPr>
        <w:spacing w:after="0"/>
        <w:jc w:val="center"/>
        <w:rPr>
          <w:sz w:val="32"/>
          <w:szCs w:val="32"/>
          <w:u w:val="single"/>
        </w:rPr>
      </w:pPr>
      <w:r w:rsidRPr="008C7C8F">
        <w:rPr>
          <w:sz w:val="32"/>
          <w:szCs w:val="32"/>
          <w:u w:val="single"/>
        </w:rPr>
        <w:t>M I N U T E S</w:t>
      </w:r>
    </w:p>
    <w:p w:rsidR="008F69E6" w:rsidRDefault="005A0D8A" w:rsidP="004C2E71">
      <w:pPr>
        <w:spacing w:after="0"/>
        <w:ind w:left="1440" w:hanging="1440"/>
        <w:jc w:val="both"/>
        <w:rPr>
          <w:rFonts w:cs="Calibri"/>
          <w:b/>
        </w:rPr>
      </w:pPr>
      <w:r>
        <w:rPr>
          <w:rFonts w:cs="Calibri"/>
          <w:b/>
        </w:rPr>
        <w:t>PRESENT:</w:t>
      </w:r>
      <w:r>
        <w:rPr>
          <w:rFonts w:cs="Calibri"/>
          <w:b/>
        </w:rPr>
        <w:tab/>
        <w:t xml:space="preserve">Councillors </w:t>
      </w:r>
      <w:r w:rsidR="008C7C8F">
        <w:rPr>
          <w:rFonts w:cs="Calibri"/>
          <w:b/>
        </w:rPr>
        <w:t>Mike Morley</w:t>
      </w:r>
      <w:r w:rsidR="005955C5">
        <w:rPr>
          <w:rFonts w:cs="Calibri"/>
          <w:b/>
        </w:rPr>
        <w:t xml:space="preserve">; </w:t>
      </w:r>
      <w:r w:rsidR="008C7C8F">
        <w:rPr>
          <w:rFonts w:cs="Calibri"/>
          <w:b/>
        </w:rPr>
        <w:t xml:space="preserve">Elaine </w:t>
      </w:r>
      <w:proofErr w:type="spellStart"/>
      <w:r w:rsidR="008C7C8F">
        <w:rPr>
          <w:rFonts w:cs="Calibri"/>
          <w:b/>
        </w:rPr>
        <w:t>Godding</w:t>
      </w:r>
      <w:proofErr w:type="spellEnd"/>
      <w:r w:rsidR="005955C5">
        <w:rPr>
          <w:rFonts w:cs="Calibri"/>
          <w:b/>
        </w:rPr>
        <w:t xml:space="preserve">; </w:t>
      </w:r>
      <w:r w:rsidR="002A34EE">
        <w:rPr>
          <w:rFonts w:cs="Calibri"/>
          <w:b/>
        </w:rPr>
        <w:t>Ben Roberts</w:t>
      </w:r>
      <w:r w:rsidR="006146F2">
        <w:rPr>
          <w:rFonts w:cs="Calibri"/>
          <w:b/>
        </w:rPr>
        <w:t>;</w:t>
      </w:r>
      <w:r w:rsidR="006146F2" w:rsidRPr="006146F2">
        <w:rPr>
          <w:rFonts w:cs="Calibri"/>
          <w:b/>
        </w:rPr>
        <w:t xml:space="preserve"> </w:t>
      </w:r>
      <w:r w:rsidR="006146F2">
        <w:rPr>
          <w:rFonts w:cs="Calibri"/>
          <w:b/>
        </w:rPr>
        <w:t>Steve Naylor;</w:t>
      </w:r>
    </w:p>
    <w:p w:rsidR="005955C5" w:rsidRPr="00FD13F1" w:rsidRDefault="004C2E71" w:rsidP="004C2E71">
      <w:pPr>
        <w:spacing w:after="0"/>
        <w:ind w:left="1440" w:hanging="1440"/>
        <w:jc w:val="both"/>
        <w:rPr>
          <w:rFonts w:cs="Calibri"/>
          <w:b/>
        </w:rPr>
      </w:pPr>
      <w:r>
        <w:rPr>
          <w:rFonts w:cs="Calibri"/>
          <w:b/>
        </w:rPr>
        <w:t>ALS</w:t>
      </w:r>
      <w:r w:rsidR="00371254">
        <w:rPr>
          <w:rFonts w:cs="Calibri"/>
          <w:b/>
        </w:rPr>
        <w:t>O:</w:t>
      </w:r>
      <w:r w:rsidR="00371254">
        <w:rPr>
          <w:rFonts w:cs="Calibri"/>
          <w:b/>
        </w:rPr>
        <w:tab/>
      </w:r>
      <w:r w:rsidR="008C7C8F">
        <w:rPr>
          <w:rFonts w:cs="Calibri"/>
          <w:b/>
        </w:rPr>
        <w:t>Sophie Glover</w:t>
      </w:r>
      <w:r w:rsidR="00932EC3">
        <w:rPr>
          <w:rFonts w:cs="Calibri"/>
          <w:b/>
        </w:rPr>
        <w:t xml:space="preserve"> (Parish Clerk</w:t>
      </w:r>
      <w:r w:rsidR="00B57F25">
        <w:rPr>
          <w:rFonts w:cs="Calibri"/>
          <w:b/>
        </w:rPr>
        <w:t xml:space="preserve">), 3 </w:t>
      </w:r>
      <w:proofErr w:type="spellStart"/>
      <w:r w:rsidR="00B57F25">
        <w:rPr>
          <w:rFonts w:cs="Calibri"/>
          <w:b/>
        </w:rPr>
        <w:t>Aconbury</w:t>
      </w:r>
      <w:proofErr w:type="spellEnd"/>
      <w:r w:rsidR="006455D7">
        <w:rPr>
          <w:rFonts w:cs="Calibri"/>
          <w:b/>
        </w:rPr>
        <w:t xml:space="preserve"> </w:t>
      </w:r>
      <w:r w:rsidR="00776851">
        <w:rPr>
          <w:rFonts w:cs="Calibri"/>
          <w:b/>
        </w:rPr>
        <w:t>Parishioner</w:t>
      </w:r>
      <w:r w:rsidR="00B57F25">
        <w:rPr>
          <w:rFonts w:cs="Calibri"/>
          <w:b/>
        </w:rPr>
        <w:t>s, 2 from Little Birch</w:t>
      </w:r>
      <w:r w:rsidR="00B164DB">
        <w:rPr>
          <w:rFonts w:cs="Calibri"/>
          <w:b/>
        </w:rPr>
        <w:t>.</w:t>
      </w:r>
    </w:p>
    <w:p w:rsidR="00313D1A" w:rsidRDefault="00256B83" w:rsidP="005A0D8A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Meeting Opened: </w:t>
      </w:r>
      <w:r w:rsidR="006455D7">
        <w:rPr>
          <w:rFonts w:cs="Calibri"/>
          <w:b/>
        </w:rPr>
        <w:t>7.3</w:t>
      </w:r>
      <w:r w:rsidR="006146F2">
        <w:rPr>
          <w:rFonts w:cs="Calibri"/>
          <w:b/>
        </w:rPr>
        <w:t>3</w:t>
      </w:r>
      <w:r w:rsidR="008F69E6">
        <w:rPr>
          <w:rFonts w:cs="Calibri"/>
          <w:b/>
        </w:rPr>
        <w:t>pm</w:t>
      </w:r>
    </w:p>
    <w:tbl>
      <w:tblPr>
        <w:tblW w:w="1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433"/>
        <w:gridCol w:w="2835"/>
      </w:tblGrid>
      <w:tr w:rsidR="001D3446" w:rsidRPr="005A0D8A" w:rsidTr="00BA3D7D">
        <w:trPr>
          <w:trHeight w:val="6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446" w:rsidRDefault="00BA3D7D" w:rsidP="005A0D8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446" w:rsidRDefault="00BA3D7D" w:rsidP="00047660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Apologies</w:t>
            </w:r>
          </w:p>
          <w:p w:rsidR="00BA3D7D" w:rsidRPr="00BA3D7D" w:rsidRDefault="00B57F25" w:rsidP="00047660">
            <w:pPr>
              <w:spacing w:after="0" w:line="240" w:lineRule="auto"/>
              <w:jc w:val="both"/>
              <w:rPr>
                <w:rFonts w:cs="Calibri"/>
              </w:rPr>
            </w:pPr>
            <w:r w:rsidRPr="006134D0">
              <w:rPr>
                <w:rFonts w:cs="Calibri"/>
              </w:rPr>
              <w:t>Annette Wissler</w:t>
            </w:r>
            <w:r>
              <w:rPr>
                <w:rFonts w:cs="Calibri"/>
                <w:b/>
              </w:rPr>
              <w:t>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446" w:rsidRPr="005A0D8A" w:rsidRDefault="001D3446" w:rsidP="00047660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1D3446" w:rsidRPr="005A0D8A" w:rsidTr="00BA3D7D">
        <w:trPr>
          <w:trHeight w:val="6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446" w:rsidRDefault="00BA3D7D" w:rsidP="005A0D8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4D0" w:rsidRDefault="006134D0" w:rsidP="00047660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:rsidR="00BA3D7D" w:rsidRDefault="00744FA4" w:rsidP="00047660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To </w:t>
            </w:r>
            <w:r w:rsidR="00DE547A">
              <w:rPr>
                <w:rFonts w:cs="Calibri"/>
                <w:b/>
              </w:rPr>
              <w:t xml:space="preserve">hear from </w:t>
            </w:r>
            <w:proofErr w:type="spellStart"/>
            <w:r w:rsidR="00DE547A">
              <w:rPr>
                <w:rFonts w:cs="Calibri"/>
                <w:b/>
              </w:rPr>
              <w:t>Aconbury</w:t>
            </w:r>
            <w:proofErr w:type="spellEnd"/>
            <w:r w:rsidR="00DE547A">
              <w:rPr>
                <w:rFonts w:cs="Calibri"/>
                <w:b/>
              </w:rPr>
              <w:t xml:space="preserve"> Group about their thoughts on doing a Neighbourhood Plan</w:t>
            </w:r>
            <w:r>
              <w:rPr>
                <w:rFonts w:cs="Calibri"/>
                <w:b/>
              </w:rPr>
              <w:t>:</w:t>
            </w:r>
          </w:p>
          <w:p w:rsidR="00744FA4" w:rsidRDefault="006146F2" w:rsidP="0004766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Chair introduced </w:t>
            </w:r>
            <w:proofErr w:type="spellStart"/>
            <w:r>
              <w:rPr>
                <w:rFonts w:cs="Calibri"/>
              </w:rPr>
              <w:t>Aconbury</w:t>
            </w:r>
            <w:proofErr w:type="spellEnd"/>
            <w:r>
              <w:rPr>
                <w:rFonts w:cs="Calibri"/>
              </w:rPr>
              <w:t xml:space="preserve"> Group and gave a brief outline of the position.  Mike Leigh said: we had a meeting on </w:t>
            </w:r>
            <w:r w:rsidR="008510AF">
              <w:rPr>
                <w:rFonts w:cs="Calibri"/>
              </w:rPr>
              <w:t>Wednesday;</w:t>
            </w:r>
            <w:r>
              <w:rPr>
                <w:rFonts w:cs="Calibri"/>
              </w:rPr>
              <w:t xml:space="preserve"> everyone in the parish was given notice of it. 10 people attended (9 </w:t>
            </w:r>
            <w:proofErr w:type="spellStart"/>
            <w:r>
              <w:rPr>
                <w:rFonts w:cs="Calibri"/>
              </w:rPr>
              <w:t>parishoners</w:t>
            </w:r>
            <w:proofErr w:type="spellEnd"/>
            <w:r w:rsidR="006134D0">
              <w:rPr>
                <w:rFonts w:cs="Calibri"/>
              </w:rPr>
              <w:t xml:space="preserve"> and MM from LBPC</w:t>
            </w:r>
            <w:r>
              <w:rPr>
                <w:rFonts w:cs="Calibri"/>
              </w:rPr>
              <w:t>). We went over what a NP was, then put to a vote, it was suggested to make it 2 votes, first was whether or not to do a NP, this was unanimous ‘yes’. Then we voted on whether to do one with LB and that was 7 in favour and 2 abstaining.  Roger said that there were some, quiet, reservations. But all points seemed to be aired.  ML said usual parish meetings were 7-10 people, and this meeting had bought out some new faces</w:t>
            </w:r>
            <w:r w:rsidR="006134D0">
              <w:rPr>
                <w:rFonts w:cs="Calibri"/>
              </w:rPr>
              <w:t>, he felt</w:t>
            </w:r>
            <w:r>
              <w:rPr>
                <w:rFonts w:cs="Calibri"/>
              </w:rPr>
              <w:t xml:space="preserve"> that was very positive. SR asked what percentage of the population 9 people were – Roger thought about 54 people</w:t>
            </w:r>
            <w:r w:rsidR="006134D0">
              <w:rPr>
                <w:rFonts w:cs="Calibri"/>
              </w:rPr>
              <w:t xml:space="preserve"> were in the Parish, and that </w:t>
            </w:r>
            <w:r>
              <w:rPr>
                <w:rFonts w:cs="Calibri"/>
              </w:rPr>
              <w:t>7 out of 29 households were represented on the night.</w:t>
            </w:r>
          </w:p>
          <w:p w:rsidR="006146F2" w:rsidRDefault="0005191F" w:rsidP="0004766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BR: what were the reservations?</w:t>
            </w:r>
            <w:r w:rsidR="008510AF">
              <w:rPr>
                <w:rFonts w:cs="Calibri"/>
              </w:rPr>
              <w:t xml:space="preserve"> Chair said that they were about whether or not to do a plan at all, not about doin</w:t>
            </w:r>
            <w:r w:rsidR="006134D0">
              <w:rPr>
                <w:rFonts w:cs="Calibri"/>
              </w:rPr>
              <w:t>g one with Little Birch</w:t>
            </w:r>
            <w:r w:rsidR="008510AF">
              <w:rPr>
                <w:rFonts w:cs="Calibri"/>
              </w:rPr>
              <w:t>.</w:t>
            </w:r>
          </w:p>
          <w:p w:rsidR="0005191F" w:rsidRDefault="0005191F" w:rsidP="006134D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Chair: there was a discussi</w:t>
            </w:r>
            <w:r w:rsidR="008510AF">
              <w:rPr>
                <w:rFonts w:cs="Calibri"/>
              </w:rPr>
              <w:t>on about the advantages and dis</w:t>
            </w:r>
            <w:r>
              <w:rPr>
                <w:rFonts w:cs="Calibri"/>
              </w:rPr>
              <w:t xml:space="preserve">advantages about doing a joint NP. ML said we felt that both parishes were similar in size, whilst number of households </w:t>
            </w:r>
            <w:r w:rsidR="006134D0">
              <w:rPr>
                <w:rFonts w:cs="Calibri"/>
              </w:rPr>
              <w:t xml:space="preserve">in both areas </w:t>
            </w:r>
            <w:r>
              <w:rPr>
                <w:rFonts w:cs="Calibri"/>
              </w:rPr>
              <w:t>look to contrast 29:70, the land area is similar in both size and environment.</w:t>
            </w:r>
            <w:r w:rsidR="008510AF">
              <w:rPr>
                <w:rFonts w:cs="Calibri"/>
              </w:rPr>
              <w:t xml:space="preserve"> We have 2 architects who have made it clear that they would like to be part of a NP steering group, </w:t>
            </w:r>
            <w:r w:rsidR="006134D0">
              <w:rPr>
                <w:rFonts w:cs="Calibri"/>
              </w:rPr>
              <w:t>ML</w:t>
            </w:r>
            <w:r w:rsidR="008510AF">
              <w:rPr>
                <w:rFonts w:cs="Calibri"/>
              </w:rPr>
              <w:t xml:space="preserve"> is also keen to be on a steering group himself.</w:t>
            </w:r>
          </w:p>
          <w:p w:rsidR="006134D0" w:rsidRPr="00744FA4" w:rsidRDefault="006134D0" w:rsidP="006134D0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446" w:rsidRPr="005A0D8A" w:rsidRDefault="001D3446" w:rsidP="00047660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1D3446" w:rsidRPr="005A0D8A" w:rsidTr="00BA3D7D">
        <w:trPr>
          <w:trHeight w:val="6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AB2" w:rsidRDefault="00744FA4" w:rsidP="005A0D8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3.</w:t>
            </w: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AB2" w:rsidRDefault="00DE547A" w:rsidP="003A12A7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 discuss Little Birch’s next steps with undertaking a Neighbourhood Plan:</w:t>
            </w:r>
          </w:p>
          <w:p w:rsidR="00DE547A" w:rsidRDefault="00E76A41" w:rsidP="003A12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EG: very pleased that </w:t>
            </w:r>
            <w:proofErr w:type="spellStart"/>
            <w:r>
              <w:rPr>
                <w:rFonts w:cs="Calibri"/>
              </w:rPr>
              <w:t>Aconbury</w:t>
            </w:r>
            <w:proofErr w:type="spellEnd"/>
            <w:r>
              <w:rPr>
                <w:rFonts w:cs="Calibri"/>
              </w:rPr>
              <w:t xml:space="preserve"> have agreed to join us in the plan.</w:t>
            </w:r>
          </w:p>
          <w:p w:rsidR="00E76A41" w:rsidRDefault="00E76A41" w:rsidP="003A12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SN: </w:t>
            </w:r>
            <w:r w:rsidR="006134D0">
              <w:rPr>
                <w:rFonts w:cs="Calibri"/>
              </w:rPr>
              <w:t xml:space="preserve">I am asking </w:t>
            </w:r>
            <w:proofErr w:type="spellStart"/>
            <w:r w:rsidR="006134D0">
              <w:rPr>
                <w:rFonts w:cs="Calibri"/>
              </w:rPr>
              <w:t>my self</w:t>
            </w:r>
            <w:proofErr w:type="spellEnd"/>
            <w:r w:rsidR="006134D0">
              <w:rPr>
                <w:rFonts w:cs="Calibri"/>
              </w:rPr>
              <w:t xml:space="preserve"> w</w:t>
            </w:r>
            <w:r>
              <w:rPr>
                <w:rFonts w:cs="Calibri"/>
              </w:rPr>
              <w:t xml:space="preserve">hat benefit is there in doing it jointly with them? But I </w:t>
            </w:r>
            <w:proofErr w:type="spellStart"/>
            <w:proofErr w:type="gramStart"/>
            <w:r>
              <w:rPr>
                <w:rFonts w:cs="Calibri"/>
              </w:rPr>
              <w:t>cant</w:t>
            </w:r>
            <w:proofErr w:type="spellEnd"/>
            <w:proofErr w:type="gramEnd"/>
            <w:r>
              <w:rPr>
                <w:rFonts w:cs="Calibri"/>
              </w:rPr>
              <w:t xml:space="preserve"> see a down side either. Their experts will be really positive</w:t>
            </w:r>
            <w:r w:rsidR="006134D0">
              <w:rPr>
                <w:rFonts w:cs="Calibri"/>
              </w:rPr>
              <w:t xml:space="preserve"> on the steering group.</w:t>
            </w:r>
          </w:p>
          <w:p w:rsidR="00E76A41" w:rsidRDefault="00E76A41" w:rsidP="003A12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BR: We have not got a huge pool of people.</w:t>
            </w:r>
          </w:p>
          <w:p w:rsidR="00E76A41" w:rsidRDefault="00E76A41" w:rsidP="003A12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Clerk: Do </w:t>
            </w:r>
            <w:proofErr w:type="spellStart"/>
            <w:r>
              <w:rPr>
                <w:rFonts w:cs="Calibri"/>
              </w:rPr>
              <w:t>Aconbury</w:t>
            </w:r>
            <w:proofErr w:type="spellEnd"/>
            <w:r>
              <w:rPr>
                <w:rFonts w:cs="Calibri"/>
              </w:rPr>
              <w:t xml:space="preserve"> feel that they will be able to fit into tight time lines in producing evidence as we need – yes.</w:t>
            </w:r>
          </w:p>
          <w:p w:rsidR="00E76A41" w:rsidRDefault="00E76A41" w:rsidP="003A12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EG Proposed doing a joint plan</w:t>
            </w:r>
            <w:r w:rsidR="00D44DA3">
              <w:rPr>
                <w:rFonts w:cs="Calibri"/>
              </w:rPr>
              <w:t xml:space="preserve">   BR: seconded this</w:t>
            </w:r>
          </w:p>
          <w:p w:rsidR="00D44DA3" w:rsidRPr="006134D0" w:rsidRDefault="006134D0" w:rsidP="003A12A7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6134D0">
              <w:rPr>
                <w:rFonts w:cs="Calibri"/>
                <w:b/>
              </w:rPr>
              <w:t>It was resolved</w:t>
            </w:r>
            <w:r w:rsidR="00D44DA3" w:rsidRPr="006134D0">
              <w:rPr>
                <w:rFonts w:cs="Calibri"/>
                <w:b/>
              </w:rPr>
              <w:t xml:space="preserve"> unanimous</w:t>
            </w:r>
            <w:r w:rsidRPr="006134D0">
              <w:rPr>
                <w:rFonts w:cs="Calibri"/>
                <w:b/>
              </w:rPr>
              <w:t>ly to do</w:t>
            </w:r>
            <w:r w:rsidR="00D44DA3" w:rsidRPr="006134D0">
              <w:rPr>
                <w:rFonts w:cs="Calibri"/>
                <w:b/>
              </w:rPr>
              <w:t xml:space="preserve"> a joint plan.</w:t>
            </w:r>
          </w:p>
          <w:p w:rsidR="00D44DA3" w:rsidRDefault="00D44DA3" w:rsidP="00D44DA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Clerk: first thing to do is to set parish boundaries as the </w:t>
            </w:r>
            <w:r w:rsidR="006134D0">
              <w:rPr>
                <w:rFonts w:cs="Calibri"/>
              </w:rPr>
              <w:t>boundaries</w:t>
            </w:r>
            <w:r>
              <w:rPr>
                <w:rFonts w:cs="Calibri"/>
              </w:rPr>
              <w:t xml:space="preserve"> as the NDP group. It was resolved that the clerk approach 3 planning consultants to get them to tender for the job. Presenting to </w:t>
            </w:r>
            <w:r w:rsidR="00DF0CD1">
              <w:rPr>
                <w:rFonts w:cs="Calibri"/>
              </w:rPr>
              <w:t>an early</w:t>
            </w:r>
            <w:r>
              <w:rPr>
                <w:rFonts w:cs="Calibri"/>
              </w:rPr>
              <w:t xml:space="preserve"> steering committee meeting</w:t>
            </w:r>
            <w:r w:rsidR="000B713A">
              <w:rPr>
                <w:rFonts w:cs="Calibri"/>
              </w:rPr>
              <w:t>. This steering group will be chaired by an elected parishioner tbc.</w:t>
            </w:r>
            <w:r w:rsidR="00DF0CD1">
              <w:rPr>
                <w:rFonts w:cs="Calibri"/>
              </w:rPr>
              <w:t xml:space="preserve"> Who would clerk the meetings? LBPC clerk checked that she would be paid for the extra meetings and </w:t>
            </w:r>
            <w:r w:rsidR="00DF0CD1">
              <w:rPr>
                <w:rFonts w:cs="Calibri"/>
              </w:rPr>
              <w:lastRenderedPageBreak/>
              <w:t xml:space="preserve">the extra </w:t>
            </w:r>
            <w:proofErr w:type="gramStart"/>
            <w:r w:rsidR="00DF0CD1">
              <w:rPr>
                <w:rFonts w:cs="Calibri"/>
              </w:rPr>
              <w:t>hours  -</w:t>
            </w:r>
            <w:proofErr w:type="gramEnd"/>
            <w:r w:rsidR="00DF0CD1">
              <w:rPr>
                <w:rFonts w:cs="Calibri"/>
              </w:rPr>
              <w:t xml:space="preserve"> </w:t>
            </w:r>
            <w:r w:rsidR="00DF0CD1" w:rsidRPr="006134D0">
              <w:rPr>
                <w:rFonts w:cs="Calibri"/>
                <w:b/>
              </w:rPr>
              <w:t xml:space="preserve">it was resolved that </w:t>
            </w:r>
            <w:r w:rsidR="006134D0" w:rsidRPr="006134D0">
              <w:rPr>
                <w:rFonts w:cs="Calibri"/>
                <w:b/>
              </w:rPr>
              <w:t>the clerk would be paid for her additional hours of work with the NDP and the NDP steering group</w:t>
            </w:r>
            <w:r w:rsidR="00DF0CD1" w:rsidRPr="006134D0">
              <w:rPr>
                <w:rFonts w:cs="Calibri"/>
                <w:b/>
              </w:rPr>
              <w:t>.</w:t>
            </w:r>
          </w:p>
          <w:p w:rsidR="000B713A" w:rsidRDefault="000B713A" w:rsidP="00D44DA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Chair suggested that a steering group was pulled together for a first meeting, then elect a chair.</w:t>
            </w:r>
            <w:r w:rsidR="00DA56F5">
              <w:rPr>
                <w:rFonts w:cs="Calibri"/>
              </w:rPr>
              <w:t xml:space="preserve"> ML said that there was a discussion about </w:t>
            </w:r>
            <w:r w:rsidR="006134D0">
              <w:rPr>
                <w:rFonts w:cs="Calibri"/>
              </w:rPr>
              <w:t>publicizing</w:t>
            </w:r>
            <w:r w:rsidR="00DA56F5">
              <w:rPr>
                <w:rFonts w:cs="Calibri"/>
              </w:rPr>
              <w:t xml:space="preserve"> this joint plan. </w:t>
            </w:r>
            <w:r w:rsidR="003D6945">
              <w:rPr>
                <w:rFonts w:cs="Calibri"/>
              </w:rPr>
              <w:t>EG said to put it onto the web site.</w:t>
            </w:r>
          </w:p>
          <w:p w:rsidR="003D6945" w:rsidRDefault="003D6945" w:rsidP="00D44DA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Chair: </w:t>
            </w:r>
            <w:proofErr w:type="spellStart"/>
            <w:r>
              <w:rPr>
                <w:rFonts w:cs="Calibri"/>
              </w:rPr>
              <w:t>lets</w:t>
            </w:r>
            <w:proofErr w:type="spellEnd"/>
            <w:r>
              <w:rPr>
                <w:rFonts w:cs="Calibri"/>
              </w:rPr>
              <w:t xml:space="preserve"> look at dates that 2 parish </w:t>
            </w:r>
            <w:proofErr w:type="spellStart"/>
            <w:proofErr w:type="gramStart"/>
            <w:r>
              <w:rPr>
                <w:rFonts w:cs="Calibri"/>
              </w:rPr>
              <w:t>cllr</w:t>
            </w:r>
            <w:r w:rsidR="006134D0">
              <w:rPr>
                <w:rFonts w:cs="Calibri"/>
              </w:rPr>
              <w:t>s</w:t>
            </w:r>
            <w:proofErr w:type="spellEnd"/>
            <w:r w:rsidR="006134D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will</w:t>
            </w:r>
            <w:proofErr w:type="gramEnd"/>
            <w:r>
              <w:rPr>
                <w:rFonts w:cs="Calibri"/>
              </w:rPr>
              <w:t xml:space="preserve"> attend at least the first meetin</w:t>
            </w:r>
            <w:r w:rsidR="006134D0">
              <w:rPr>
                <w:rFonts w:cs="Calibri"/>
              </w:rPr>
              <w:t xml:space="preserve">g. John suggested having a </w:t>
            </w:r>
            <w:proofErr w:type="spellStart"/>
            <w:r w:rsidR="006134D0">
              <w:rPr>
                <w:rFonts w:cs="Calibri"/>
              </w:rPr>
              <w:t>cllr</w:t>
            </w:r>
            <w:proofErr w:type="spellEnd"/>
            <w:r>
              <w:rPr>
                <w:rFonts w:cs="Calibri"/>
              </w:rPr>
              <w:t xml:space="preserve"> as an act</w:t>
            </w:r>
            <w:r w:rsidR="006134D0">
              <w:rPr>
                <w:rFonts w:cs="Calibri"/>
              </w:rPr>
              <w:t xml:space="preserve">ing chair for the first meeting until a chair was </w:t>
            </w:r>
            <w:proofErr w:type="gramStart"/>
            <w:r w:rsidR="006134D0">
              <w:rPr>
                <w:rFonts w:cs="Calibri"/>
              </w:rPr>
              <w:t>elected</w:t>
            </w:r>
            <w:r>
              <w:rPr>
                <w:rFonts w:cs="Calibri"/>
              </w:rPr>
              <w:t xml:space="preserve">  Meeting</w:t>
            </w:r>
            <w:proofErr w:type="gramEnd"/>
            <w:r>
              <w:rPr>
                <w:rFonts w:cs="Calibri"/>
              </w:rPr>
              <w:t xml:space="preserve"> suggest</w:t>
            </w:r>
            <w:r w:rsidR="006134D0">
              <w:rPr>
                <w:rFonts w:cs="Calibri"/>
              </w:rPr>
              <w:t>ed</w:t>
            </w:r>
            <w:r>
              <w:rPr>
                <w:rFonts w:cs="Calibri"/>
              </w:rPr>
              <w:t xml:space="preserve"> as the 6</w:t>
            </w:r>
            <w:r w:rsidRPr="003D6945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April @ 7.30pm at the village hall.  Chair asked if we should get this in the newsletter – </w:t>
            </w:r>
            <w:r w:rsidR="006134D0">
              <w:rPr>
                <w:rFonts w:cs="Calibri"/>
              </w:rPr>
              <w:t xml:space="preserve"> it was resolved to do so with all </w:t>
            </w:r>
            <w:r>
              <w:rPr>
                <w:rFonts w:cs="Calibri"/>
              </w:rPr>
              <w:t>in accord.</w:t>
            </w:r>
          </w:p>
          <w:p w:rsidR="00DF0CD1" w:rsidRDefault="00DF0CD1" w:rsidP="00D44DA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The PC wanted to minute that the production of the NDP should not cost t</w:t>
            </w:r>
            <w:r w:rsidR="006134D0">
              <w:rPr>
                <w:rFonts w:cs="Calibri"/>
              </w:rPr>
              <w:t>he parishioners any money, as they</w:t>
            </w:r>
            <w:r>
              <w:rPr>
                <w:rFonts w:cs="Calibri"/>
              </w:rPr>
              <w:t xml:space="preserve"> hope to get grants to cover the cost.</w:t>
            </w:r>
          </w:p>
          <w:p w:rsidR="00DF0CD1" w:rsidRPr="000C7AB2" w:rsidRDefault="00DF0CD1" w:rsidP="00D44DA3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AB2" w:rsidRDefault="000C7AB2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Clerk to notify NDP dept of our intention to do a plan.</w:t>
            </w: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Clerk to approach 3 consultants to help us do the plan.</w:t>
            </w: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6134D0" w:rsidRDefault="006134D0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6134D0" w:rsidRDefault="006134D0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6134D0" w:rsidRDefault="006134D0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6134D0" w:rsidRDefault="006134D0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Clerk to e mail those interested in joining the steering group with this date.</w:t>
            </w:r>
          </w:p>
          <w:p w:rsidR="008263B5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  <w:p w:rsidR="008263B5" w:rsidRPr="005A0D8A" w:rsidRDefault="008263B5" w:rsidP="006455D7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1D3446" w:rsidRPr="005A0D8A" w:rsidTr="00F312DB">
        <w:trPr>
          <w:trHeight w:val="187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446" w:rsidRDefault="00744FA4" w:rsidP="005A0D8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4.</w:t>
            </w: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  <w:p w:rsidR="006134D0" w:rsidRDefault="006134D0" w:rsidP="005A0D8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B40" w:rsidRDefault="00DE547A" w:rsidP="00047660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 consider appointment of an internal auditor:</w:t>
            </w:r>
          </w:p>
          <w:p w:rsidR="00DE547A" w:rsidRDefault="00DF0CD1" w:rsidP="0004766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Chair had a volunteer: </w:t>
            </w:r>
            <w:r w:rsidR="006134D0">
              <w:rPr>
                <w:rFonts w:cs="Calibri"/>
              </w:rPr>
              <w:t xml:space="preserve">Mrs </w:t>
            </w:r>
            <w:r>
              <w:rPr>
                <w:rFonts w:cs="Calibri"/>
              </w:rPr>
              <w:t xml:space="preserve">Margaret </w:t>
            </w:r>
            <w:proofErr w:type="spellStart"/>
            <w:r>
              <w:rPr>
                <w:rFonts w:cs="Calibri"/>
              </w:rPr>
              <w:t>Scrivens</w:t>
            </w:r>
            <w:proofErr w:type="spellEnd"/>
            <w:r>
              <w:rPr>
                <w:rFonts w:cs="Calibri"/>
              </w:rPr>
              <w:t xml:space="preserve">, a </w:t>
            </w:r>
            <w:r w:rsidR="006134D0">
              <w:rPr>
                <w:rFonts w:cs="Calibri"/>
              </w:rPr>
              <w:t>parishioner</w:t>
            </w:r>
            <w:r>
              <w:rPr>
                <w:rFonts w:cs="Calibri"/>
              </w:rPr>
              <w:t xml:space="preserve"> who has an accounting background. She is known to be reliable</w:t>
            </w:r>
            <w:r w:rsidR="000F5C80">
              <w:rPr>
                <w:rFonts w:cs="Calibri"/>
              </w:rPr>
              <w:t xml:space="preserve"> and is involved with many village activities and groups</w:t>
            </w:r>
            <w:r>
              <w:rPr>
                <w:rFonts w:cs="Calibri"/>
              </w:rPr>
              <w:t>. BR proposed her: EG seconded.</w:t>
            </w:r>
            <w:r w:rsidR="000F5C80">
              <w:rPr>
                <w:rFonts w:cs="Calibri"/>
              </w:rPr>
              <w:t xml:space="preserve">  </w:t>
            </w:r>
            <w:r w:rsidR="000F5C80" w:rsidRPr="000F5C80">
              <w:rPr>
                <w:rFonts w:cs="Calibri"/>
                <w:b/>
              </w:rPr>
              <w:t xml:space="preserve">It was resolved to contact Mrs </w:t>
            </w:r>
            <w:proofErr w:type="spellStart"/>
            <w:r w:rsidR="000F5C80" w:rsidRPr="000F5C80">
              <w:rPr>
                <w:rFonts w:cs="Calibri"/>
                <w:b/>
              </w:rPr>
              <w:t>Scrivens</w:t>
            </w:r>
            <w:proofErr w:type="spellEnd"/>
            <w:r w:rsidR="000F5C80" w:rsidRPr="000F5C80">
              <w:rPr>
                <w:rFonts w:cs="Calibri"/>
                <w:b/>
              </w:rPr>
              <w:t xml:space="preserve"> to appoint her has the PC internal auditor.</w:t>
            </w:r>
          </w:p>
          <w:p w:rsidR="00DF0CD1" w:rsidRPr="00DF0CD1" w:rsidRDefault="00DF0CD1" w:rsidP="0004766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01981 </w:t>
            </w:r>
            <w:proofErr w:type="gramStart"/>
            <w:r>
              <w:rPr>
                <w:rFonts w:cs="Calibri"/>
              </w:rPr>
              <w:t>540374  Marg.scrivens@gmail.com</w:t>
            </w:r>
            <w:proofErr w:type="gramEnd"/>
          </w:p>
          <w:p w:rsidR="00744FA4" w:rsidRPr="00BA3D7D" w:rsidRDefault="00744FA4" w:rsidP="00047660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446" w:rsidRPr="005A0D8A" w:rsidRDefault="004B459B" w:rsidP="00ED5195">
            <w:p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Clerk to contact her and make appointment for internal audit.</w:t>
            </w:r>
          </w:p>
        </w:tc>
      </w:tr>
      <w:tr w:rsidR="00B110F0" w:rsidRPr="005A0D8A" w:rsidTr="00BA3D7D">
        <w:trPr>
          <w:trHeight w:val="6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0F0" w:rsidRDefault="00B110F0" w:rsidP="005A0D8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0F0" w:rsidRDefault="00B110F0" w:rsidP="00F25B40">
            <w:pPr>
              <w:spacing w:after="0" w:line="240" w:lineRule="auto"/>
              <w:jc w:val="both"/>
              <w:rPr>
                <w:rFonts w:cs="Calibri"/>
                <w:b/>
              </w:rPr>
            </w:pPr>
            <w:bookmarkStart w:id="0" w:name="_GoBack"/>
            <w:bookmarkEnd w:id="0"/>
            <w:r>
              <w:rPr>
                <w:rFonts w:cs="Calibri"/>
                <w:b/>
              </w:rPr>
              <w:t>Planning:</w:t>
            </w:r>
          </w:p>
          <w:p w:rsidR="00B110F0" w:rsidRDefault="008263B5" w:rsidP="00F25B4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160575: </w:t>
            </w:r>
            <w:r w:rsidR="00B110F0" w:rsidRPr="00B110F0">
              <w:rPr>
                <w:rFonts w:cs="Calibri"/>
              </w:rPr>
              <w:t>Sunnybank Cottage:</w:t>
            </w:r>
            <w:r w:rsidR="00B110F0">
              <w:rPr>
                <w:rFonts w:cs="Calibri"/>
              </w:rPr>
              <w:t xml:space="preserve"> </w:t>
            </w:r>
            <w:proofErr w:type="spellStart"/>
            <w:r w:rsidR="00B110F0">
              <w:rPr>
                <w:rFonts w:cs="Calibri"/>
              </w:rPr>
              <w:t>Parishoner</w:t>
            </w:r>
            <w:proofErr w:type="spellEnd"/>
            <w:r w:rsidR="00B110F0">
              <w:rPr>
                <w:rFonts w:cs="Calibri"/>
              </w:rPr>
              <w:t xml:space="preserve"> was present and explained that he was hoping to build a property to retire to.  He hopes that the new building would add to a cluster of existing houses. He is happy to discuss the entrance with the highways people to ensure that it is fully compliant.</w:t>
            </w:r>
          </w:p>
          <w:p w:rsidR="008263B5" w:rsidRDefault="000F5C80" w:rsidP="000F5C8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It was resolved that the </w:t>
            </w:r>
            <w:r w:rsidR="008263B5">
              <w:rPr>
                <w:rFonts w:cs="Calibri"/>
              </w:rPr>
              <w:t xml:space="preserve">PC </w:t>
            </w:r>
            <w:r>
              <w:rPr>
                <w:rFonts w:cs="Calibri"/>
              </w:rPr>
              <w:t>would submit a comment in</w:t>
            </w:r>
            <w:r w:rsidR="008263B5">
              <w:rPr>
                <w:rFonts w:cs="Calibri"/>
              </w:rPr>
              <w:t xml:space="preserve"> support</w:t>
            </w:r>
            <w:r>
              <w:rPr>
                <w:rFonts w:cs="Calibri"/>
              </w:rPr>
              <w:t xml:space="preserve"> of</w:t>
            </w:r>
            <w:r w:rsidR="008263B5">
              <w:rPr>
                <w:rFonts w:cs="Calibri"/>
              </w:rPr>
              <w:t xml:space="preserve"> this</w:t>
            </w:r>
            <w:r>
              <w:rPr>
                <w:rFonts w:cs="Calibri"/>
              </w:rPr>
              <w:t xml:space="preserve"> outline planning</w:t>
            </w:r>
            <w:r w:rsidR="008263B5">
              <w:rPr>
                <w:rFonts w:cs="Calibri"/>
              </w:rPr>
              <w:t xml:space="preserve"> application.</w:t>
            </w:r>
          </w:p>
          <w:p w:rsidR="000F5C80" w:rsidRPr="00B110F0" w:rsidRDefault="000F5C80" w:rsidP="000F5C80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0F0" w:rsidRPr="005A0D8A" w:rsidRDefault="008263B5" w:rsidP="00047660">
            <w:p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Clerk to submit comment</w:t>
            </w:r>
          </w:p>
        </w:tc>
      </w:tr>
      <w:tr w:rsidR="008263B5" w:rsidRPr="005A0D8A" w:rsidTr="00BA3D7D">
        <w:trPr>
          <w:trHeight w:val="6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3B5" w:rsidRDefault="008263B5" w:rsidP="005A0D8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3B5" w:rsidRDefault="008263B5" w:rsidP="00F25B40">
            <w:pPr>
              <w:spacing w:after="0" w:line="240" w:lineRule="auto"/>
              <w:jc w:val="both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Lengthsman</w:t>
            </w:r>
            <w:proofErr w:type="spellEnd"/>
          </w:p>
          <w:p w:rsidR="008263B5" w:rsidRDefault="008263B5" w:rsidP="00F25B4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Chair told the meeting of a hole in the ground on School Lane, this was dug </w:t>
            </w:r>
            <w:r w:rsidR="000F5C80">
              <w:rPr>
                <w:rFonts w:cs="Calibri"/>
              </w:rPr>
              <w:t>originally</w:t>
            </w:r>
            <w:r>
              <w:rPr>
                <w:rFonts w:cs="Calibri"/>
              </w:rPr>
              <w:t xml:space="preserve"> on the (historic) order of the PC, and has never worked as it was intended. He talked to the </w:t>
            </w:r>
            <w:proofErr w:type="spellStart"/>
            <w:r>
              <w:rPr>
                <w:rFonts w:cs="Calibri"/>
              </w:rPr>
              <w:t>lengthsman</w:t>
            </w:r>
            <w:proofErr w:type="spellEnd"/>
            <w:r>
              <w:rPr>
                <w:rFonts w:cs="Calibri"/>
              </w:rPr>
              <w:t xml:space="preserve"> about doing the job</w:t>
            </w:r>
            <w:r w:rsidR="000F5C80">
              <w:rPr>
                <w:rFonts w:cs="Calibri"/>
              </w:rPr>
              <w:t>, who has quoted for the work</w:t>
            </w:r>
            <w:r>
              <w:rPr>
                <w:rFonts w:cs="Calibri"/>
              </w:rPr>
              <w:t>.  Clerk noted the possibility of this leading to other ‘</w:t>
            </w:r>
            <w:proofErr w:type="spellStart"/>
            <w:r>
              <w:rPr>
                <w:rFonts w:cs="Calibri"/>
              </w:rPr>
              <w:t>unadopted</w:t>
            </w:r>
            <w:proofErr w:type="spellEnd"/>
            <w:r>
              <w:rPr>
                <w:rFonts w:cs="Calibri"/>
              </w:rPr>
              <w:t xml:space="preserve"> roads’ coming before the PC for maintenance. It was felt that as this problem was </w:t>
            </w:r>
            <w:r w:rsidR="000F5C80">
              <w:rPr>
                <w:rFonts w:cs="Calibri"/>
              </w:rPr>
              <w:t>originally</w:t>
            </w:r>
            <w:r>
              <w:rPr>
                <w:rFonts w:cs="Calibri"/>
              </w:rPr>
              <w:t xml:space="preserve"> caused by the PC they should make it right.</w:t>
            </w:r>
            <w:r w:rsidR="00617F1A">
              <w:rPr>
                <w:rFonts w:cs="Calibri"/>
              </w:rPr>
              <w:t xml:space="preserve"> Danger issue both with the hole and people falling, but also in heavy rain, the water goes right down the lane and on to Newtown Road.</w:t>
            </w:r>
          </w:p>
          <w:p w:rsidR="008263B5" w:rsidRDefault="008263B5" w:rsidP="00F25B4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SN: Chair you had a meeting with BB on site</w:t>
            </w:r>
            <w:r w:rsidR="00C47BD1">
              <w:rPr>
                <w:rFonts w:cs="Calibri"/>
              </w:rPr>
              <w:t xml:space="preserve">, </w:t>
            </w:r>
            <w:r w:rsidR="00D97740">
              <w:rPr>
                <w:rFonts w:cs="Calibri"/>
              </w:rPr>
              <w:t xml:space="preserve">but I am uncomfortable with setting this </w:t>
            </w:r>
            <w:r w:rsidR="000F5C80">
              <w:rPr>
                <w:rFonts w:cs="Calibri"/>
              </w:rPr>
              <w:t>precedent</w:t>
            </w:r>
            <w:r w:rsidR="00D97740">
              <w:rPr>
                <w:rFonts w:cs="Calibri"/>
              </w:rPr>
              <w:t>.</w:t>
            </w:r>
          </w:p>
          <w:p w:rsidR="00D97740" w:rsidRDefault="00D97740" w:rsidP="00F25B4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BR: should we do a site visit before making a decision?</w:t>
            </w:r>
          </w:p>
          <w:p w:rsidR="00D97740" w:rsidRDefault="00D97740" w:rsidP="00F25B4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SN: Yes, I could do a site visit – Alison will meet him</w:t>
            </w:r>
            <w:r w:rsidR="000F5C80">
              <w:rPr>
                <w:rFonts w:cs="Calibri"/>
              </w:rPr>
              <w:t xml:space="preserve"> on 24.3.16 and comments following this meeting will be circulated to all </w:t>
            </w:r>
            <w:proofErr w:type="spellStart"/>
            <w:r w:rsidR="000F5C80">
              <w:rPr>
                <w:rFonts w:cs="Calibri"/>
              </w:rPr>
              <w:t>cllrs</w:t>
            </w:r>
            <w:proofErr w:type="spellEnd"/>
            <w:r>
              <w:rPr>
                <w:rFonts w:cs="Calibri"/>
              </w:rPr>
              <w:t>.</w:t>
            </w:r>
          </w:p>
          <w:p w:rsidR="006134D0" w:rsidRPr="008263B5" w:rsidRDefault="006134D0" w:rsidP="00F25B40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3B5" w:rsidRPr="005A0D8A" w:rsidRDefault="00D97740" w:rsidP="00047660">
            <w:pPr>
              <w:spacing w:after="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Clerk to tell AC the costs of this work.</w:t>
            </w:r>
          </w:p>
        </w:tc>
      </w:tr>
      <w:tr w:rsidR="001D3446" w:rsidRPr="005A0D8A" w:rsidTr="00BA3D7D">
        <w:trPr>
          <w:trHeight w:val="6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B40" w:rsidRDefault="00DE547A" w:rsidP="005A0D8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B40" w:rsidRPr="00744FA4" w:rsidRDefault="00744FA4" w:rsidP="00F25B40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744FA4">
              <w:rPr>
                <w:rFonts w:cs="Calibri"/>
                <w:b/>
              </w:rPr>
              <w:t>To note the date of the next PC meeting</w:t>
            </w:r>
          </w:p>
          <w:p w:rsidR="00744FA4" w:rsidRPr="00F25B40" w:rsidRDefault="00DE547A" w:rsidP="00F25B40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Wednesday 4</w:t>
            </w:r>
            <w:r w:rsidRPr="00DE547A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May 2016.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B40" w:rsidRPr="005A0D8A" w:rsidRDefault="00F25B40" w:rsidP="00047660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B110F0" w:rsidRPr="005A0D8A" w:rsidTr="00BA3D7D">
        <w:trPr>
          <w:trHeight w:val="6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0F0" w:rsidRDefault="00B110F0" w:rsidP="005A0D8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0F0" w:rsidRPr="00744FA4" w:rsidRDefault="00B110F0" w:rsidP="00F25B40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0F0" w:rsidRPr="005A0D8A" w:rsidRDefault="00B110F0" w:rsidP="00047660">
            <w:pPr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F25B40" w:rsidRPr="005A0D8A" w:rsidTr="00BA3D7D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B40" w:rsidRPr="005A0D8A" w:rsidRDefault="00F25B40" w:rsidP="005A0D8A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B40" w:rsidRDefault="007A373E" w:rsidP="00AD754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Meeting closed at </w:t>
            </w:r>
            <w:r w:rsidR="00AD7541">
              <w:rPr>
                <w:rFonts w:cs="Calibri"/>
              </w:rPr>
              <w:t>8.35</w:t>
            </w:r>
            <w:r w:rsidR="00F25B40">
              <w:rPr>
                <w:rFonts w:cs="Calibri"/>
              </w:rPr>
              <w:t>pm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B40" w:rsidRPr="005A0D8A" w:rsidRDefault="00F25B40" w:rsidP="005A0D8A">
            <w:pPr>
              <w:spacing w:after="0" w:line="240" w:lineRule="auto"/>
              <w:rPr>
                <w:rFonts w:cs="Calibri"/>
                <w:i/>
              </w:rPr>
            </w:pPr>
          </w:p>
        </w:tc>
      </w:tr>
    </w:tbl>
    <w:p w:rsidR="00E5202B" w:rsidRPr="00673DAB" w:rsidRDefault="00673DAB" w:rsidP="000F5C80">
      <w:pPr>
        <w:spacing w:after="0"/>
        <w:rPr>
          <w:rFonts w:cs="Calibri"/>
        </w:rPr>
      </w:pPr>
      <w:proofErr w:type="gramStart"/>
      <w:r>
        <w:rPr>
          <w:rFonts w:cs="Calibri"/>
        </w:rPr>
        <w:t>SIGNED:................................................................</w:t>
      </w:r>
      <w:proofErr w:type="gramEnd"/>
      <w:r w:rsidR="00E2084C">
        <w:rPr>
          <w:rFonts w:cs="Calibri"/>
        </w:rPr>
        <w:t xml:space="preserve"> CHAIRMAN                       </w:t>
      </w:r>
      <w:proofErr w:type="gramStart"/>
      <w:r>
        <w:rPr>
          <w:rFonts w:cs="Calibri"/>
        </w:rPr>
        <w:t>Dated:..................................................................</w:t>
      </w:r>
      <w:proofErr w:type="gramEnd"/>
    </w:p>
    <w:sectPr w:rsidR="00E5202B" w:rsidRPr="00673DAB" w:rsidSect="00265EE9">
      <w:headerReference w:type="default" r:id="rId7"/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AD" w:rsidRDefault="000F43AD" w:rsidP="00B92515">
      <w:pPr>
        <w:spacing w:after="0" w:line="240" w:lineRule="auto"/>
      </w:pPr>
      <w:r>
        <w:separator/>
      </w:r>
    </w:p>
  </w:endnote>
  <w:endnote w:type="continuationSeparator" w:id="0">
    <w:p w:rsidR="000F43AD" w:rsidRDefault="000F43AD" w:rsidP="00B9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15" w:rsidRDefault="00B92515">
    <w:pPr>
      <w:pStyle w:val="Footer"/>
      <w:jc w:val="center"/>
    </w:pPr>
    <w:r>
      <w:t xml:space="preserve">Page </w:t>
    </w:r>
    <w:r w:rsidR="00A55CDA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A55CDA">
      <w:rPr>
        <w:b/>
        <w:sz w:val="24"/>
        <w:szCs w:val="24"/>
      </w:rPr>
      <w:fldChar w:fldCharType="separate"/>
    </w:r>
    <w:r w:rsidR="00F312DB">
      <w:rPr>
        <w:b/>
        <w:noProof/>
      </w:rPr>
      <w:t>2</w:t>
    </w:r>
    <w:r w:rsidR="00A55CDA">
      <w:rPr>
        <w:b/>
        <w:sz w:val="24"/>
        <w:szCs w:val="24"/>
      </w:rPr>
      <w:fldChar w:fldCharType="end"/>
    </w:r>
    <w:r>
      <w:t xml:space="preserve"> of </w:t>
    </w:r>
    <w:r w:rsidR="00A55CDA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A55CDA">
      <w:rPr>
        <w:b/>
        <w:sz w:val="24"/>
        <w:szCs w:val="24"/>
      </w:rPr>
      <w:fldChar w:fldCharType="separate"/>
    </w:r>
    <w:r w:rsidR="00F312DB">
      <w:rPr>
        <w:b/>
        <w:noProof/>
      </w:rPr>
      <w:t>2</w:t>
    </w:r>
    <w:r w:rsidR="00A55CDA">
      <w:rPr>
        <w:b/>
        <w:sz w:val="24"/>
        <w:szCs w:val="24"/>
      </w:rPr>
      <w:fldChar w:fldCharType="end"/>
    </w:r>
  </w:p>
  <w:p w:rsidR="00B92515" w:rsidRDefault="00B92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AD" w:rsidRDefault="000F43AD" w:rsidP="00B92515">
      <w:pPr>
        <w:spacing w:after="0" w:line="240" w:lineRule="auto"/>
      </w:pPr>
      <w:r>
        <w:separator/>
      </w:r>
    </w:p>
  </w:footnote>
  <w:footnote w:type="continuationSeparator" w:id="0">
    <w:p w:rsidR="000F43AD" w:rsidRDefault="000F43AD" w:rsidP="00B9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50" w:rsidRPr="003B2A50" w:rsidRDefault="003B2A50" w:rsidP="003B2A50">
    <w:pPr>
      <w:pStyle w:val="Header"/>
      <w:jc w:val="center"/>
      <w:rPr>
        <w:b/>
      </w:rPr>
    </w:pPr>
    <w:r w:rsidRPr="003B2A50">
      <w:rPr>
        <w:b/>
      </w:rPr>
      <w:t>DRAFT</w:t>
    </w:r>
  </w:p>
  <w:p w:rsidR="00107EC4" w:rsidRDefault="00107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1FE2"/>
    <w:multiLevelType w:val="hybridMultilevel"/>
    <w:tmpl w:val="C3C8497A"/>
    <w:lvl w:ilvl="0" w:tplc="54E42D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51F0E"/>
    <w:multiLevelType w:val="hybridMultilevel"/>
    <w:tmpl w:val="C172C5E8"/>
    <w:lvl w:ilvl="0" w:tplc="2AC2CAF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95AAA"/>
    <w:multiLevelType w:val="hybridMultilevel"/>
    <w:tmpl w:val="AB4ADC32"/>
    <w:lvl w:ilvl="0" w:tplc="B8FAFA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C63D8"/>
    <w:multiLevelType w:val="hybridMultilevel"/>
    <w:tmpl w:val="41803592"/>
    <w:lvl w:ilvl="0" w:tplc="20BE96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E9"/>
    <w:rsid w:val="000024FE"/>
    <w:rsid w:val="00010CC4"/>
    <w:rsid w:val="00020787"/>
    <w:rsid w:val="00037B47"/>
    <w:rsid w:val="00037E9C"/>
    <w:rsid w:val="00040566"/>
    <w:rsid w:val="00046A4E"/>
    <w:rsid w:val="00047660"/>
    <w:rsid w:val="0005191F"/>
    <w:rsid w:val="000570B0"/>
    <w:rsid w:val="00057FA9"/>
    <w:rsid w:val="000712C6"/>
    <w:rsid w:val="00076F03"/>
    <w:rsid w:val="00082B3C"/>
    <w:rsid w:val="0008477C"/>
    <w:rsid w:val="0008648F"/>
    <w:rsid w:val="00087BDD"/>
    <w:rsid w:val="000A2696"/>
    <w:rsid w:val="000A28E0"/>
    <w:rsid w:val="000B0BCD"/>
    <w:rsid w:val="000B1B74"/>
    <w:rsid w:val="000B713A"/>
    <w:rsid w:val="000C1BBA"/>
    <w:rsid w:val="000C7AB2"/>
    <w:rsid w:val="000D3752"/>
    <w:rsid w:val="000E07F8"/>
    <w:rsid w:val="000E6A26"/>
    <w:rsid w:val="000F43AD"/>
    <w:rsid w:val="000F5C80"/>
    <w:rsid w:val="00107EC4"/>
    <w:rsid w:val="00111DDC"/>
    <w:rsid w:val="001129A2"/>
    <w:rsid w:val="001132E9"/>
    <w:rsid w:val="00121FA3"/>
    <w:rsid w:val="00131633"/>
    <w:rsid w:val="00134F0B"/>
    <w:rsid w:val="00136C9E"/>
    <w:rsid w:val="00154221"/>
    <w:rsid w:val="001678F8"/>
    <w:rsid w:val="00167D72"/>
    <w:rsid w:val="00172E46"/>
    <w:rsid w:val="00192F03"/>
    <w:rsid w:val="001A2C73"/>
    <w:rsid w:val="001A76D8"/>
    <w:rsid w:val="001B4C74"/>
    <w:rsid w:val="001B5EFA"/>
    <w:rsid w:val="001C0A47"/>
    <w:rsid w:val="001D1265"/>
    <w:rsid w:val="001D3446"/>
    <w:rsid w:val="001D4B49"/>
    <w:rsid w:val="001F5CAF"/>
    <w:rsid w:val="00202EF4"/>
    <w:rsid w:val="00225410"/>
    <w:rsid w:val="00227C76"/>
    <w:rsid w:val="0023582C"/>
    <w:rsid w:val="00245FFD"/>
    <w:rsid w:val="00254809"/>
    <w:rsid w:val="00256B83"/>
    <w:rsid w:val="00265EE9"/>
    <w:rsid w:val="00291CF3"/>
    <w:rsid w:val="002A34EE"/>
    <w:rsid w:val="002B2953"/>
    <w:rsid w:val="002B4299"/>
    <w:rsid w:val="002C048D"/>
    <w:rsid w:val="002E005C"/>
    <w:rsid w:val="002E3AD7"/>
    <w:rsid w:val="002F701D"/>
    <w:rsid w:val="0030462B"/>
    <w:rsid w:val="00306676"/>
    <w:rsid w:val="00306CDA"/>
    <w:rsid w:val="00313D1A"/>
    <w:rsid w:val="003170E8"/>
    <w:rsid w:val="0032481D"/>
    <w:rsid w:val="003319EB"/>
    <w:rsid w:val="003370EF"/>
    <w:rsid w:val="003400D9"/>
    <w:rsid w:val="003421D5"/>
    <w:rsid w:val="00345CB0"/>
    <w:rsid w:val="00360FAC"/>
    <w:rsid w:val="00362C7D"/>
    <w:rsid w:val="00371254"/>
    <w:rsid w:val="00374048"/>
    <w:rsid w:val="00377ECF"/>
    <w:rsid w:val="00382EA1"/>
    <w:rsid w:val="00385FBF"/>
    <w:rsid w:val="003875B0"/>
    <w:rsid w:val="003A12A7"/>
    <w:rsid w:val="003B2A50"/>
    <w:rsid w:val="003D56C0"/>
    <w:rsid w:val="003D6945"/>
    <w:rsid w:val="003E1F20"/>
    <w:rsid w:val="003E7166"/>
    <w:rsid w:val="00401C79"/>
    <w:rsid w:val="00415858"/>
    <w:rsid w:val="00421EB1"/>
    <w:rsid w:val="00424C17"/>
    <w:rsid w:val="004253A6"/>
    <w:rsid w:val="00426CC9"/>
    <w:rsid w:val="00432E49"/>
    <w:rsid w:val="00436F0B"/>
    <w:rsid w:val="00455E10"/>
    <w:rsid w:val="0046350B"/>
    <w:rsid w:val="00470538"/>
    <w:rsid w:val="004B459B"/>
    <w:rsid w:val="004C2E71"/>
    <w:rsid w:val="004D3042"/>
    <w:rsid w:val="004D3851"/>
    <w:rsid w:val="004E7140"/>
    <w:rsid w:val="004F17EB"/>
    <w:rsid w:val="004F38B7"/>
    <w:rsid w:val="00515A5D"/>
    <w:rsid w:val="005170FB"/>
    <w:rsid w:val="00520F41"/>
    <w:rsid w:val="00521184"/>
    <w:rsid w:val="00525DA6"/>
    <w:rsid w:val="005372D3"/>
    <w:rsid w:val="00537B7B"/>
    <w:rsid w:val="005469FB"/>
    <w:rsid w:val="0055101D"/>
    <w:rsid w:val="005546D0"/>
    <w:rsid w:val="00561BD4"/>
    <w:rsid w:val="00576014"/>
    <w:rsid w:val="005771F5"/>
    <w:rsid w:val="00582E6B"/>
    <w:rsid w:val="005955C5"/>
    <w:rsid w:val="005A0D8A"/>
    <w:rsid w:val="005A34AA"/>
    <w:rsid w:val="005F0786"/>
    <w:rsid w:val="005F54D4"/>
    <w:rsid w:val="005F5C65"/>
    <w:rsid w:val="00605B70"/>
    <w:rsid w:val="006134D0"/>
    <w:rsid w:val="006146F2"/>
    <w:rsid w:val="00617F1A"/>
    <w:rsid w:val="0063187C"/>
    <w:rsid w:val="0064406C"/>
    <w:rsid w:val="006455D7"/>
    <w:rsid w:val="00660254"/>
    <w:rsid w:val="00663D17"/>
    <w:rsid w:val="00673DAB"/>
    <w:rsid w:val="006821D6"/>
    <w:rsid w:val="006A4A63"/>
    <w:rsid w:val="006B27C5"/>
    <w:rsid w:val="006B5CEB"/>
    <w:rsid w:val="006C2634"/>
    <w:rsid w:val="006C5D21"/>
    <w:rsid w:val="006D09E5"/>
    <w:rsid w:val="006D2505"/>
    <w:rsid w:val="006D3A43"/>
    <w:rsid w:val="006D5B31"/>
    <w:rsid w:val="006F1094"/>
    <w:rsid w:val="006F4DC6"/>
    <w:rsid w:val="006F6851"/>
    <w:rsid w:val="007002F1"/>
    <w:rsid w:val="00702648"/>
    <w:rsid w:val="00704956"/>
    <w:rsid w:val="007162C8"/>
    <w:rsid w:val="0073493E"/>
    <w:rsid w:val="00741182"/>
    <w:rsid w:val="00744FA4"/>
    <w:rsid w:val="007524AD"/>
    <w:rsid w:val="00763CCE"/>
    <w:rsid w:val="00776851"/>
    <w:rsid w:val="00777F5C"/>
    <w:rsid w:val="00787EEC"/>
    <w:rsid w:val="00793B0C"/>
    <w:rsid w:val="007A373E"/>
    <w:rsid w:val="007B62A3"/>
    <w:rsid w:val="007D5743"/>
    <w:rsid w:val="007D7088"/>
    <w:rsid w:val="007E7012"/>
    <w:rsid w:val="007F62D7"/>
    <w:rsid w:val="007F67E2"/>
    <w:rsid w:val="008014B7"/>
    <w:rsid w:val="0080340D"/>
    <w:rsid w:val="00811F70"/>
    <w:rsid w:val="008120BF"/>
    <w:rsid w:val="008254F7"/>
    <w:rsid w:val="008263B5"/>
    <w:rsid w:val="00826E5D"/>
    <w:rsid w:val="00831CA5"/>
    <w:rsid w:val="008508AD"/>
    <w:rsid w:val="008510AF"/>
    <w:rsid w:val="00854FEB"/>
    <w:rsid w:val="008722C6"/>
    <w:rsid w:val="00873E28"/>
    <w:rsid w:val="00887E39"/>
    <w:rsid w:val="00892022"/>
    <w:rsid w:val="008920EA"/>
    <w:rsid w:val="0089352A"/>
    <w:rsid w:val="008A0D43"/>
    <w:rsid w:val="008B2B5F"/>
    <w:rsid w:val="008B472F"/>
    <w:rsid w:val="008C53A1"/>
    <w:rsid w:val="008C7C8F"/>
    <w:rsid w:val="008D3E46"/>
    <w:rsid w:val="008D5E6E"/>
    <w:rsid w:val="008E5A62"/>
    <w:rsid w:val="008F69E6"/>
    <w:rsid w:val="009004CD"/>
    <w:rsid w:val="00901480"/>
    <w:rsid w:val="00905A30"/>
    <w:rsid w:val="00907F5E"/>
    <w:rsid w:val="00911C63"/>
    <w:rsid w:val="009279CA"/>
    <w:rsid w:val="009279E1"/>
    <w:rsid w:val="00927FE6"/>
    <w:rsid w:val="009316C6"/>
    <w:rsid w:val="00932EC3"/>
    <w:rsid w:val="00933597"/>
    <w:rsid w:val="00933CD0"/>
    <w:rsid w:val="0093489F"/>
    <w:rsid w:val="00942C43"/>
    <w:rsid w:val="0095561A"/>
    <w:rsid w:val="00972889"/>
    <w:rsid w:val="009746AD"/>
    <w:rsid w:val="00985A3D"/>
    <w:rsid w:val="00990B2B"/>
    <w:rsid w:val="009B4297"/>
    <w:rsid w:val="009B6773"/>
    <w:rsid w:val="009B6D02"/>
    <w:rsid w:val="009B7AF3"/>
    <w:rsid w:val="009C2E10"/>
    <w:rsid w:val="009D3D1E"/>
    <w:rsid w:val="009D3EA8"/>
    <w:rsid w:val="009E5D60"/>
    <w:rsid w:val="009F3A30"/>
    <w:rsid w:val="00A03275"/>
    <w:rsid w:val="00A04D14"/>
    <w:rsid w:val="00A203CD"/>
    <w:rsid w:val="00A246E2"/>
    <w:rsid w:val="00A256BE"/>
    <w:rsid w:val="00A36D98"/>
    <w:rsid w:val="00A55CDA"/>
    <w:rsid w:val="00A7207B"/>
    <w:rsid w:val="00A72177"/>
    <w:rsid w:val="00A77D06"/>
    <w:rsid w:val="00AB0DD7"/>
    <w:rsid w:val="00AB5A8F"/>
    <w:rsid w:val="00AC33DB"/>
    <w:rsid w:val="00AC6F50"/>
    <w:rsid w:val="00AD01CB"/>
    <w:rsid w:val="00AD7541"/>
    <w:rsid w:val="00B110F0"/>
    <w:rsid w:val="00B13E82"/>
    <w:rsid w:val="00B164DB"/>
    <w:rsid w:val="00B22250"/>
    <w:rsid w:val="00B337E8"/>
    <w:rsid w:val="00B57F25"/>
    <w:rsid w:val="00B6104B"/>
    <w:rsid w:val="00B64B65"/>
    <w:rsid w:val="00B71C26"/>
    <w:rsid w:val="00B71E1E"/>
    <w:rsid w:val="00B81751"/>
    <w:rsid w:val="00B827D4"/>
    <w:rsid w:val="00B92515"/>
    <w:rsid w:val="00BA01B1"/>
    <w:rsid w:val="00BA3D7D"/>
    <w:rsid w:val="00BB4710"/>
    <w:rsid w:val="00BC17FB"/>
    <w:rsid w:val="00BD0B24"/>
    <w:rsid w:val="00BD109E"/>
    <w:rsid w:val="00BE58FB"/>
    <w:rsid w:val="00BE6714"/>
    <w:rsid w:val="00BF568D"/>
    <w:rsid w:val="00C40474"/>
    <w:rsid w:val="00C43101"/>
    <w:rsid w:val="00C47BD1"/>
    <w:rsid w:val="00C62170"/>
    <w:rsid w:val="00C77DCC"/>
    <w:rsid w:val="00C815B1"/>
    <w:rsid w:val="00C8759E"/>
    <w:rsid w:val="00C92BC7"/>
    <w:rsid w:val="00CA4C96"/>
    <w:rsid w:val="00CA56EC"/>
    <w:rsid w:val="00CB46C4"/>
    <w:rsid w:val="00CB4D46"/>
    <w:rsid w:val="00CC46C0"/>
    <w:rsid w:val="00CC68BD"/>
    <w:rsid w:val="00CD166D"/>
    <w:rsid w:val="00D0336D"/>
    <w:rsid w:val="00D0483D"/>
    <w:rsid w:val="00D2698B"/>
    <w:rsid w:val="00D327FF"/>
    <w:rsid w:val="00D44DA3"/>
    <w:rsid w:val="00D46739"/>
    <w:rsid w:val="00D46CDC"/>
    <w:rsid w:val="00D46E23"/>
    <w:rsid w:val="00D5402B"/>
    <w:rsid w:val="00D55673"/>
    <w:rsid w:val="00D57424"/>
    <w:rsid w:val="00D74B76"/>
    <w:rsid w:val="00D90DEE"/>
    <w:rsid w:val="00D97740"/>
    <w:rsid w:val="00DA1FBC"/>
    <w:rsid w:val="00DA56F5"/>
    <w:rsid w:val="00DB394F"/>
    <w:rsid w:val="00DC03AC"/>
    <w:rsid w:val="00DC050E"/>
    <w:rsid w:val="00DC05DB"/>
    <w:rsid w:val="00DC733D"/>
    <w:rsid w:val="00DE547A"/>
    <w:rsid w:val="00DF0CD1"/>
    <w:rsid w:val="00E05930"/>
    <w:rsid w:val="00E2084C"/>
    <w:rsid w:val="00E24162"/>
    <w:rsid w:val="00E37405"/>
    <w:rsid w:val="00E5202B"/>
    <w:rsid w:val="00E62074"/>
    <w:rsid w:val="00E625FE"/>
    <w:rsid w:val="00E64BE3"/>
    <w:rsid w:val="00E76A41"/>
    <w:rsid w:val="00E8015A"/>
    <w:rsid w:val="00E8254C"/>
    <w:rsid w:val="00EA3C7A"/>
    <w:rsid w:val="00EC79F7"/>
    <w:rsid w:val="00ED5195"/>
    <w:rsid w:val="00EE0E33"/>
    <w:rsid w:val="00EE2724"/>
    <w:rsid w:val="00EE757A"/>
    <w:rsid w:val="00EF5703"/>
    <w:rsid w:val="00EF65E7"/>
    <w:rsid w:val="00F1403B"/>
    <w:rsid w:val="00F21D1B"/>
    <w:rsid w:val="00F249E6"/>
    <w:rsid w:val="00F25B40"/>
    <w:rsid w:val="00F312DB"/>
    <w:rsid w:val="00F37A9F"/>
    <w:rsid w:val="00F37BB6"/>
    <w:rsid w:val="00F40E7F"/>
    <w:rsid w:val="00F60053"/>
    <w:rsid w:val="00F632E3"/>
    <w:rsid w:val="00F64E28"/>
    <w:rsid w:val="00F66803"/>
    <w:rsid w:val="00F9575C"/>
    <w:rsid w:val="00FA01A2"/>
    <w:rsid w:val="00FA117F"/>
    <w:rsid w:val="00FA2A4C"/>
    <w:rsid w:val="00FA2CA1"/>
    <w:rsid w:val="00FB4632"/>
    <w:rsid w:val="00FC2E77"/>
    <w:rsid w:val="00FD13F1"/>
    <w:rsid w:val="00FD71A4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61E0"/>
  <w15:docId w15:val="{C12088BF-2E5E-48AE-921A-5C3E883D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6F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B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5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2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515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13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0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4406C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F2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Sophie Glover</cp:lastModifiedBy>
  <cp:revision>3</cp:revision>
  <cp:lastPrinted>2015-09-01T06:21:00Z</cp:lastPrinted>
  <dcterms:created xsi:type="dcterms:W3CDTF">2016-03-24T10:07:00Z</dcterms:created>
  <dcterms:modified xsi:type="dcterms:W3CDTF">2016-03-24T10:07:00Z</dcterms:modified>
</cp:coreProperties>
</file>